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2210"/>
        <w:gridCol w:w="10377"/>
        <w:gridCol w:w="1531"/>
      </w:tblGrid>
      <w:tr w:rsidR="00201B0D" w:rsidRPr="007E5135" w14:paraId="44C2CF4F" w14:textId="77777777" w:rsidTr="00201B0D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77D072FA" w14:textId="70E66E7D" w:rsidR="00201B0D" w:rsidRPr="007E5135" w:rsidRDefault="00201B0D" w:rsidP="001332D8">
            <w:pPr>
              <w:pStyle w:val="Sectionreference"/>
            </w:pPr>
            <w:r>
              <w:t>3-9</w:t>
            </w:r>
          </w:p>
        </w:tc>
        <w:tc>
          <w:tcPr>
            <w:tcW w:w="2210" w:type="dxa"/>
            <w:tcBorders>
              <w:top w:val="single" w:sz="24" w:space="0" w:color="A8D08D" w:themeColor="accent6" w:themeTint="99"/>
              <w:bottom w:val="nil"/>
            </w:tcBorders>
            <w:shd w:val="clear" w:color="auto" w:fill="C5E0B3" w:themeFill="accent6" w:themeFillTint="66"/>
            <w:vAlign w:val="center"/>
          </w:tcPr>
          <w:p w14:paraId="12D7D76F" w14:textId="49E66207" w:rsidR="00201B0D" w:rsidRPr="007E5135" w:rsidRDefault="00201B0D" w:rsidP="00201B0D">
            <w:pPr>
              <w:pStyle w:val="child"/>
            </w:pPr>
            <w:r w:rsidRPr="00201B0D">
              <w:t>Child</w:t>
            </w:r>
            <w:r>
              <w:t xml:space="preserve"> </w:t>
            </w:r>
            <w:r w:rsidRPr="00201B0D">
              <w:rPr>
                <w:sz w:val="22"/>
                <w:szCs w:val="22"/>
              </w:rPr>
              <w:t>(0 to 6yrs)</w:t>
            </w:r>
          </w:p>
        </w:tc>
        <w:tc>
          <w:tcPr>
            <w:tcW w:w="10377" w:type="dxa"/>
            <w:tcBorders>
              <w:top w:val="single" w:sz="24" w:space="0" w:color="A8D08D" w:themeColor="accent6" w:themeTint="99"/>
              <w:bottom w:val="nil"/>
            </w:tcBorders>
            <w:vAlign w:val="center"/>
          </w:tcPr>
          <w:p w14:paraId="7D70857A" w14:textId="5869D787" w:rsidR="00201B0D" w:rsidRPr="00201B0D" w:rsidRDefault="00201B0D" w:rsidP="001332D8">
            <w:pPr>
              <w:pStyle w:val="Title"/>
              <w:rPr>
                <w:sz w:val="44"/>
                <w:szCs w:val="44"/>
              </w:rPr>
            </w:pPr>
            <w:r w:rsidRPr="00201B0D">
              <w:rPr>
                <w:sz w:val="44"/>
                <w:szCs w:val="44"/>
              </w:rPr>
              <w:t>Croup</w:t>
            </w:r>
          </w:p>
        </w:tc>
        <w:tc>
          <w:tcPr>
            <w:tcW w:w="1531" w:type="dxa"/>
            <w:tcBorders>
              <w:top w:val="single" w:sz="24" w:space="0" w:color="A8D08D" w:themeColor="accent6" w:themeTint="99"/>
              <w:bottom w:val="nil"/>
            </w:tcBorders>
            <w:vAlign w:val="center"/>
          </w:tcPr>
          <w:p w14:paraId="6441A0CD" w14:textId="501315D6" w:rsidR="00201B0D" w:rsidRPr="007E5135" w:rsidRDefault="006923B9" w:rsidP="00201B0D">
            <w:pPr>
              <w:pStyle w:val="referencedata"/>
            </w:pPr>
            <w:r w:rsidRPr="00877BDD">
              <w:t>Version V1.0</w:t>
            </w:r>
            <w:r>
              <w:br/>
            </w:r>
            <w:r w:rsidR="006356B4">
              <w:rPr>
                <w:rFonts w:eastAsia="Calibri" w:cs="Calibri"/>
                <w:color w:val="000000"/>
              </w:rPr>
              <w:t>November 2025</w:t>
            </w:r>
          </w:p>
        </w:tc>
      </w:tr>
      <w:tr w:rsidR="00201B0D" w:rsidRPr="007E5135" w14:paraId="5E79B15F" w14:textId="77777777" w:rsidTr="001332D8">
        <w:tc>
          <w:tcPr>
            <w:tcW w:w="15139" w:type="dxa"/>
            <w:gridSpan w:val="4"/>
            <w:vAlign w:val="center"/>
          </w:tcPr>
          <w:p w14:paraId="0097E6B0" w14:textId="3A7D7807" w:rsidR="00201B0D" w:rsidRPr="007E5135" w:rsidRDefault="00201B0D" w:rsidP="00201B0D">
            <w:pPr>
              <w:pStyle w:val="Introparagraph"/>
              <w:spacing w:before="60" w:after="60"/>
              <w:ind w:right="-159"/>
            </w:pPr>
            <w:r w:rsidRPr="00D74462">
              <w:t xml:space="preserve">Croup causes upper airway obstruction. Usual age affected = 0–6yrs. It is important to minimise stress and handling of the child as much as possible. </w:t>
            </w:r>
            <w:r>
              <w:br/>
            </w:r>
            <w:r w:rsidRPr="00D74462">
              <w:rPr>
                <w:b/>
                <w:bCs/>
              </w:rPr>
              <w:t>Do not examine the throat.</w:t>
            </w:r>
            <w:r w:rsidRPr="00D74462">
              <w:t xml:space="preserve"> Do not attempt venepuncture. Respiratory failure is usually the cause of cardiorespiratory arrest in infants.</w:t>
            </w:r>
          </w:p>
        </w:tc>
      </w:tr>
    </w:tbl>
    <w:p w14:paraId="193A1125" w14:textId="77777777" w:rsidR="00201B0D" w:rsidRPr="00227F91" w:rsidRDefault="00201B0D" w:rsidP="008B2774">
      <w:pPr>
        <w:rPr>
          <w:sz w:val="10"/>
          <w:szCs w:val="10"/>
        </w:rPr>
      </w:pPr>
    </w:p>
    <w:p w14:paraId="37BC7599" w14:textId="77777777" w:rsidR="00201B0D" w:rsidRPr="00227F91" w:rsidRDefault="00201B0D" w:rsidP="008B2774">
      <w:pPr>
        <w:rPr>
          <w:sz w:val="10"/>
          <w:szCs w:val="10"/>
        </w:rPr>
        <w:sectPr w:rsidR="00201B0D" w:rsidRPr="00227F91" w:rsidSect="00A64500">
          <w:footerReference w:type="default" r:id="rId7"/>
          <w:type w:val="continuous"/>
          <w:pgSz w:w="16838" w:h="11906" w:orient="landscape"/>
          <w:pgMar w:top="567" w:right="851" w:bottom="567" w:left="851" w:header="709" w:footer="0" w:gutter="0"/>
          <w:cols w:space="708"/>
          <w:docGrid w:linePitch="360"/>
        </w:sectPr>
      </w:pPr>
    </w:p>
    <w:p w14:paraId="53F85083" w14:textId="67172873" w:rsidR="00362CA6" w:rsidRPr="00201B0D" w:rsidRDefault="00201B0D" w:rsidP="00201B0D">
      <w:pPr>
        <w:pStyle w:val="Heading1"/>
      </w:pPr>
      <w:r w:rsidRPr="00201B0D">
        <w:t>Checklist</w:t>
      </w:r>
      <w:r w:rsidR="00362CA6" w:rsidRPr="00201B0D">
        <w:t xml:space="preserve"> </w:t>
      </w:r>
      <w:r w:rsidRPr="00201B0D">
        <w:t>start</w:t>
      </w:r>
    </w:p>
    <w:p w14:paraId="138B71F6" w14:textId="33FE55CF" w:rsidR="00D74462" w:rsidRDefault="00C81018" w:rsidP="00227F91">
      <w:pPr>
        <w:pStyle w:val="Heading3"/>
      </w:pPr>
      <w:r>
        <w:t>Call</w:t>
      </w:r>
      <w:r w:rsidR="00D74462">
        <w:t xml:space="preserve"> for help and request oxygen cylinder, nebuliser machine, and pulse oximeter</w:t>
      </w:r>
    </w:p>
    <w:p w14:paraId="679F939D" w14:textId="77777777" w:rsidR="00D74462" w:rsidRPr="00D74462" w:rsidRDefault="00D74462" w:rsidP="00227F91">
      <w:pPr>
        <w:pStyle w:val="ListParagraph"/>
      </w:pPr>
      <w:r w:rsidRPr="002532F9">
        <w:t>Where possible</w:t>
      </w:r>
      <w:r w:rsidRPr="00D74462">
        <w:t>, ensure a nurse and another doctor are with you</w:t>
      </w:r>
    </w:p>
    <w:p w14:paraId="6FEEDACA" w14:textId="77777777" w:rsidR="00D74462" w:rsidRPr="00D74462" w:rsidRDefault="00D74462" w:rsidP="00227F91">
      <w:pPr>
        <w:pStyle w:val="ListParagraph"/>
      </w:pPr>
      <w:r w:rsidRPr="00D74462">
        <w:t>Minimise stress to child as much as possible</w:t>
      </w:r>
    </w:p>
    <w:p w14:paraId="394C7D5B" w14:textId="77777777" w:rsidR="00D74462" w:rsidRPr="00D74462" w:rsidRDefault="00D74462" w:rsidP="00227F91">
      <w:pPr>
        <w:pStyle w:val="ListParagraph"/>
      </w:pPr>
      <w:r w:rsidRPr="00D74462">
        <w:t>Move child to appropriate environment if necessary</w:t>
      </w:r>
    </w:p>
    <w:p w14:paraId="4671DD35" w14:textId="77777777" w:rsidR="00D74462" w:rsidRPr="001F0BA3" w:rsidRDefault="00D74462" w:rsidP="00227F91">
      <w:pPr>
        <w:pStyle w:val="ListParagraph"/>
        <w:rPr>
          <w:b/>
        </w:rPr>
      </w:pPr>
      <w:r w:rsidRPr="00D74462">
        <w:t>Note the</w:t>
      </w:r>
      <w:r w:rsidRPr="002532F9">
        <w:t xml:space="preserve"> time</w:t>
      </w:r>
    </w:p>
    <w:p w14:paraId="451DCC93" w14:textId="2AF0B338" w:rsidR="00D74462" w:rsidRPr="00D74462" w:rsidRDefault="00D74462" w:rsidP="00227F91">
      <w:pPr>
        <w:pStyle w:val="Heading3"/>
      </w:pPr>
      <w:r w:rsidRPr="0030470F">
        <w:t xml:space="preserve">Check </w:t>
      </w:r>
      <w:r>
        <w:t xml:space="preserve">patient for severity </w:t>
      </w:r>
      <w:r w:rsidR="00E055BB" w:rsidRPr="00D74462">
        <w:sym w:font="Wingdings" w:char="F0E8"/>
      </w:r>
      <w:r w:rsidR="00E055BB" w:rsidRPr="00D74462">
        <w:t xml:space="preserve"> </w:t>
      </w:r>
      <w:r w:rsidR="00B84D1D" w:rsidRPr="00E055BB">
        <w:rPr>
          <w:i/>
          <w:iCs/>
        </w:rPr>
        <w:t>B</w:t>
      </w:r>
      <w:r w:rsidR="006454AD" w:rsidRPr="00E055BB">
        <w:rPr>
          <w:i/>
          <w:iCs/>
        </w:rPr>
        <w:t>OX</w:t>
      </w:r>
      <w:r w:rsidR="00B84D1D" w:rsidRPr="00E055BB">
        <w:rPr>
          <w:i/>
          <w:iCs/>
        </w:rPr>
        <w:t xml:space="preserve"> C</w:t>
      </w:r>
    </w:p>
    <w:p w14:paraId="78001191" w14:textId="77777777" w:rsidR="00D74462" w:rsidRPr="00D74462" w:rsidRDefault="00D74462" w:rsidP="00227F91">
      <w:pPr>
        <w:pStyle w:val="ListParagraph"/>
      </w:pPr>
      <w:r w:rsidRPr="00D74462">
        <w:t>Use ABCDE approach</w:t>
      </w:r>
    </w:p>
    <w:p w14:paraId="35AEF2AB" w14:textId="3425F9C8" w:rsidR="00D74462" w:rsidRPr="00D74462" w:rsidRDefault="00A87AB8" w:rsidP="00227F91">
      <w:pPr>
        <w:pStyle w:val="ListParagraph"/>
      </w:pPr>
      <w:r>
        <w:t>Sit child upright and k</w:t>
      </w:r>
      <w:r w:rsidR="00D74462" w:rsidRPr="00D74462">
        <w:t xml:space="preserve">eep </w:t>
      </w:r>
      <w:r>
        <w:t>them</w:t>
      </w:r>
      <w:r w:rsidR="00D74462" w:rsidRPr="00D74462">
        <w:t xml:space="preserve"> with parent or carer</w:t>
      </w:r>
    </w:p>
    <w:p w14:paraId="13A061DD" w14:textId="77777777" w:rsidR="00D74462" w:rsidRPr="00D74462" w:rsidRDefault="00D74462" w:rsidP="00227F91">
      <w:pPr>
        <w:pStyle w:val="ListParagraph"/>
      </w:pPr>
      <w:r w:rsidRPr="00D74462">
        <w:t>Check for clear airway – look but don’t touch</w:t>
      </w:r>
    </w:p>
    <w:p w14:paraId="008886BF" w14:textId="77777777" w:rsidR="004A2A15" w:rsidRPr="004A2A15" w:rsidRDefault="004A2A15" w:rsidP="004A2A15">
      <w:pPr>
        <w:pStyle w:val="ListParagraph"/>
        <w:ind w:right="-299"/>
      </w:pPr>
      <w:r w:rsidRPr="004A2A15">
        <w:t xml:space="preserve">Attach </w:t>
      </w:r>
      <w:r w:rsidRPr="00823CBC">
        <w:rPr>
          <w:b/>
          <w:bCs w:val="0"/>
        </w:rPr>
        <w:t>paediatric</w:t>
      </w:r>
      <w:r w:rsidRPr="004A2A15">
        <w:t xml:space="preserve"> pulse oximeter"</w:t>
      </w:r>
    </w:p>
    <w:p w14:paraId="7B661215" w14:textId="180DC799" w:rsidR="00D74462" w:rsidRPr="00D74462" w:rsidRDefault="004A2A15" w:rsidP="004A2A15">
      <w:pPr>
        <w:pStyle w:val="ListParagraph"/>
      </w:pPr>
      <w:r w:rsidRPr="004A2A15">
        <w:t>Give Oxygen if SpO</w:t>
      </w:r>
      <w:r w:rsidRPr="004A2A15">
        <w:rPr>
          <w:vertAlign w:val="subscript"/>
        </w:rPr>
        <w:t>2</w:t>
      </w:r>
      <w:r w:rsidRPr="004A2A15">
        <w:t xml:space="preserve"> less than 92%</w:t>
      </w:r>
      <w:r>
        <w:t xml:space="preserve"> </w:t>
      </w:r>
      <w:r w:rsidRPr="00D74462">
        <w:sym w:font="Wingdings" w:char="F0E8"/>
      </w:r>
      <w:r w:rsidRPr="00D74462">
        <w:t xml:space="preserve"> </w:t>
      </w:r>
      <w:r w:rsidRPr="00D74462">
        <w:rPr>
          <w:rStyle w:val="Externaldocumentreference"/>
        </w:rPr>
        <w:t>BOX A</w:t>
      </w:r>
      <w:r>
        <w:br/>
      </w:r>
      <w:r w:rsidR="00A87AB8">
        <w:t xml:space="preserve"> </w:t>
      </w:r>
      <w:r w:rsidR="00A87AB8" w:rsidRPr="00D74462">
        <w:t>–</w:t>
      </w:r>
      <w:r w:rsidR="00A87AB8">
        <w:t xml:space="preserve"> </w:t>
      </w:r>
      <w:r>
        <w:t xml:space="preserve">To minimise stress </w:t>
      </w:r>
      <w:r w:rsidR="00D74462" w:rsidRPr="00D74462">
        <w:t>allow parent/carer to hold the mask on</w:t>
      </w:r>
      <w:r>
        <w:t xml:space="preserve"> or near</w:t>
      </w:r>
      <w:r w:rsidR="00D74462" w:rsidRPr="00D74462">
        <w:t xml:space="preserve"> the child </w:t>
      </w:r>
    </w:p>
    <w:p w14:paraId="15D099BB" w14:textId="77777777" w:rsidR="00D74462" w:rsidRPr="00D74462" w:rsidRDefault="00D74462" w:rsidP="00227F91">
      <w:pPr>
        <w:pStyle w:val="ListParagraph"/>
      </w:pPr>
      <w:r w:rsidRPr="00D74462">
        <w:t>Check respiratory rate (RR) and pulse rate, and for equal chest movement</w:t>
      </w:r>
    </w:p>
    <w:p w14:paraId="7EA65633" w14:textId="1FA82C9A" w:rsidR="00D74462" w:rsidRPr="00D74462" w:rsidRDefault="00D74462" w:rsidP="00227F91">
      <w:pPr>
        <w:pStyle w:val="ListParagraph"/>
      </w:pPr>
      <w:r w:rsidRPr="00D74462">
        <w:t xml:space="preserve">If signs of respiratory failure </w:t>
      </w:r>
      <w:r w:rsidRPr="00D74462">
        <w:sym w:font="Wingdings" w:char="F0E8"/>
      </w:r>
      <w:r w:rsidRPr="00D74462">
        <w:t xml:space="preserve"> </w:t>
      </w:r>
      <w:r w:rsidRPr="00D74462">
        <w:rPr>
          <w:rStyle w:val="Externaldocumentreference"/>
        </w:rPr>
        <w:t>BOX C</w:t>
      </w:r>
      <w:r w:rsidRPr="00D74462">
        <w:t xml:space="preserve"> </w:t>
      </w:r>
      <w:r w:rsidRPr="00D74462">
        <w:sym w:font="Wingdings" w:char="F0E8"/>
      </w:r>
      <w:r w:rsidRPr="00D74462">
        <w:t xml:space="preserve"> </w:t>
      </w:r>
      <w:r w:rsidRPr="00D74462">
        <w:rPr>
          <w:rStyle w:val="Externaldocumentreference"/>
        </w:rPr>
        <w:t>call blue-light ambulance</w:t>
      </w:r>
      <w:r w:rsidRPr="00D74462">
        <w:t xml:space="preserve"> </w:t>
      </w:r>
    </w:p>
    <w:p w14:paraId="4E45D65E" w14:textId="77777777" w:rsidR="00D74462" w:rsidRPr="00D74462" w:rsidRDefault="00D74462" w:rsidP="00227F91">
      <w:pPr>
        <w:pStyle w:val="ListParagraph"/>
      </w:pPr>
      <w:r w:rsidRPr="00D74462">
        <w:t>Call blue-light ambulance if child is less than 3 months old</w:t>
      </w:r>
    </w:p>
    <w:p w14:paraId="683DA718" w14:textId="30868340" w:rsidR="00D74462" w:rsidRPr="00057C77" w:rsidRDefault="00D74462" w:rsidP="00227F91">
      <w:pPr>
        <w:pStyle w:val="ListParagraph"/>
      </w:pPr>
      <w:r w:rsidRPr="00D74462">
        <w:t>If cardiac</w:t>
      </w:r>
      <w:r>
        <w:t xml:space="preserve"> arrest </w:t>
      </w:r>
      <w:r w:rsidRPr="00D74462">
        <w:sym w:font="Wingdings" w:char="F0E8"/>
      </w:r>
      <w:r w:rsidRPr="00D74462">
        <w:t xml:space="preserve"> </w:t>
      </w:r>
      <w:r w:rsidR="00BE6877" w:rsidRPr="00BE6877">
        <w:rPr>
          <w:b/>
          <w:bCs w:val="0"/>
          <w:i/>
          <w:iCs/>
        </w:rPr>
        <w:t>3-12</w:t>
      </w:r>
      <w:r w:rsidRPr="00D74462">
        <w:rPr>
          <w:rStyle w:val="Externaldocumentreference"/>
        </w:rPr>
        <w:t xml:space="preserve"> BLS</w:t>
      </w:r>
      <w:r w:rsidR="009E4EE3">
        <w:rPr>
          <w:rStyle w:val="Externaldocumentreference"/>
        </w:rPr>
        <w:t>,</w:t>
      </w:r>
      <w:r w:rsidRPr="00D74462">
        <w:rPr>
          <w:rStyle w:val="Externaldocumentreference"/>
        </w:rPr>
        <w:t xml:space="preserve"> C</w:t>
      </w:r>
      <w:r w:rsidR="009E4EE3">
        <w:rPr>
          <w:rStyle w:val="Externaldocumentreference"/>
        </w:rPr>
        <w:t>hild</w:t>
      </w:r>
    </w:p>
    <w:p w14:paraId="413CD265" w14:textId="3EC5F9D4" w:rsidR="00D74462" w:rsidRPr="00D74462" w:rsidRDefault="00D74462" w:rsidP="00227F91">
      <w:pPr>
        <w:pStyle w:val="Heading3"/>
      </w:pPr>
      <w:r>
        <w:t xml:space="preserve">Give steroid OR budesonide </w:t>
      </w:r>
      <w:r w:rsidR="00E055BB" w:rsidRPr="00D74462">
        <w:sym w:font="Wingdings" w:char="F0E8"/>
      </w:r>
      <w:r w:rsidR="00E055BB" w:rsidRPr="00D74462">
        <w:t xml:space="preserve"> </w:t>
      </w:r>
      <w:r w:rsidR="00B84D1D" w:rsidRPr="00E055BB">
        <w:rPr>
          <w:i/>
          <w:iCs/>
        </w:rPr>
        <w:t>B</w:t>
      </w:r>
      <w:r w:rsidR="006454AD" w:rsidRPr="00E055BB">
        <w:rPr>
          <w:i/>
          <w:iCs/>
        </w:rPr>
        <w:t>OX</w:t>
      </w:r>
      <w:r w:rsidR="00B84D1D" w:rsidRPr="00E055BB">
        <w:rPr>
          <w:i/>
          <w:iCs/>
        </w:rPr>
        <w:t xml:space="preserve"> A</w:t>
      </w:r>
    </w:p>
    <w:p w14:paraId="2002BF4E" w14:textId="77777777" w:rsidR="00D74462" w:rsidRDefault="00D74462" w:rsidP="00227F91">
      <w:pPr>
        <w:pStyle w:val="Heading3"/>
      </w:pPr>
      <w:r>
        <w:t>Check patient for improvement</w:t>
      </w:r>
    </w:p>
    <w:p w14:paraId="2471C8D6" w14:textId="77777777" w:rsidR="00D74462" w:rsidRPr="00057C77" w:rsidRDefault="00D74462" w:rsidP="00227F91">
      <w:pPr>
        <w:pStyle w:val="ListParagraph"/>
        <w:rPr>
          <w:rFonts w:cstheme="minorHAnsi"/>
          <w:bCs w:val="0"/>
        </w:rPr>
      </w:pPr>
      <w:r w:rsidRPr="00E23E07">
        <w:t>If no improvement in RR, S</w:t>
      </w:r>
      <w:r>
        <w:t>p</w:t>
      </w:r>
      <w:r w:rsidRPr="00E23E07">
        <w:t>O</w:t>
      </w:r>
      <w:r w:rsidRPr="00E23E07">
        <w:rPr>
          <w:vertAlign w:val="subscript"/>
        </w:rPr>
        <w:t>2</w:t>
      </w:r>
      <w:r w:rsidRPr="00E23E07">
        <w:t xml:space="preserve"> or HR</w:t>
      </w:r>
      <w:r>
        <w:t>, or child is tiring</w:t>
      </w:r>
      <w:r w:rsidRPr="00E23E07">
        <w:t xml:space="preserve"> </w:t>
      </w:r>
      <w:r w:rsidRPr="00E23E07">
        <w:sym w:font="Wingdings" w:char="F0E8"/>
      </w:r>
      <w:r>
        <w:t xml:space="preserve"> </w:t>
      </w:r>
      <w:r w:rsidRPr="00D74462">
        <w:rPr>
          <w:rStyle w:val="Externaldocumentreference"/>
        </w:rPr>
        <w:t>call blue-light ambulance</w:t>
      </w:r>
    </w:p>
    <w:p w14:paraId="798E613B" w14:textId="55897FD5" w:rsidR="00D74462" w:rsidRPr="00D74462" w:rsidRDefault="00D74462" w:rsidP="00227F91">
      <w:pPr>
        <w:pStyle w:val="Heading3"/>
        <w:rPr>
          <w:color w:val="000000" w:themeColor="text1"/>
        </w:rPr>
      </w:pPr>
      <w:r w:rsidRPr="00D74462">
        <w:rPr>
          <w:color w:val="000000" w:themeColor="text1"/>
        </w:rPr>
        <w:t>Prepare SBAR handover/referral letter for paramedics (see SBAR checklist)</w:t>
      </w:r>
    </w:p>
    <w:p w14:paraId="649330BE" w14:textId="121F8D39" w:rsidR="00D74462" w:rsidRDefault="00D74462" w:rsidP="00227F91">
      <w:pPr>
        <w:pStyle w:val="Heading3"/>
      </w:pPr>
      <w:r w:rsidRPr="00E23E07">
        <w:t>Call next of kin</w:t>
      </w:r>
    </w:p>
    <w:p w14:paraId="0310BCB9" w14:textId="71848831" w:rsidR="00362CA6" w:rsidRPr="00201B0D" w:rsidRDefault="00201B0D" w:rsidP="00227F91">
      <w:pPr>
        <w:pStyle w:val="Heading1"/>
        <w:spacing w:line="276" w:lineRule="auto"/>
      </w:pPr>
      <w:r>
        <w:rPr>
          <w:rStyle w:val="SPACER"/>
        </w:rPr>
        <w:br w:type="column"/>
      </w:r>
      <w:r w:rsidRPr="00201B0D">
        <w:t>Information section</w:t>
      </w:r>
    </w:p>
    <w:tbl>
      <w:tblPr>
        <w:tblStyle w:val="TableGrid"/>
        <w:tblW w:w="0" w:type="auto"/>
        <w:tblBorders>
          <w:top w:val="single" w:sz="24" w:space="0" w:color="1857B8"/>
          <w:left w:val="single" w:sz="24" w:space="0" w:color="1857B8"/>
          <w:bottom w:val="single" w:sz="24" w:space="0" w:color="1857B8"/>
          <w:right w:val="single" w:sz="24" w:space="0" w:color="1857B8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362CA6" w:rsidRPr="00594881" w14:paraId="015A9168" w14:textId="77777777" w:rsidTr="00227F91">
        <w:tc>
          <w:tcPr>
            <w:tcW w:w="7154" w:type="dxa"/>
            <w:tcBorders>
              <w:top w:val="nil"/>
              <w:bottom w:val="nil"/>
            </w:tcBorders>
            <w:shd w:val="clear" w:color="auto" w:fill="1857B8"/>
          </w:tcPr>
          <w:p w14:paraId="3424C306" w14:textId="77777777" w:rsidR="00362CA6" w:rsidRPr="00594881" w:rsidRDefault="00362CA6" w:rsidP="00201B0D">
            <w:pPr>
              <w:pStyle w:val="boxheaderwhite"/>
            </w:pPr>
            <w:r w:rsidRPr="00D64E8C">
              <w:t>BOX A: drug doses and treatments</w:t>
            </w:r>
          </w:p>
        </w:tc>
      </w:tr>
      <w:tr w:rsidR="00362CA6" w:rsidRPr="00594881" w14:paraId="05CC4B36" w14:textId="77777777" w:rsidTr="00227F91">
        <w:tc>
          <w:tcPr>
            <w:tcW w:w="7154" w:type="dxa"/>
            <w:tcBorders>
              <w:top w:val="nil"/>
            </w:tcBorders>
            <w:tcMar>
              <w:top w:w="28" w:type="dxa"/>
            </w:tcMar>
          </w:tcPr>
          <w:tbl>
            <w:tblPr>
              <w:tblStyle w:val="TableGrid"/>
              <w:tblW w:w="694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5103"/>
            </w:tblGrid>
            <w:tr w:rsidR="00D74462" w:rsidRPr="00594881" w14:paraId="0E4AEE78" w14:textId="77777777" w:rsidTr="00D74462">
              <w:tc>
                <w:tcPr>
                  <w:tcW w:w="1838" w:type="dxa"/>
                  <w:tcBorders>
                    <w:top w:val="single" w:sz="8" w:space="0" w:color="auto"/>
                  </w:tcBorders>
                </w:tcPr>
                <w:p w14:paraId="0A88ED32" w14:textId="25DA0186" w:rsidR="00D74462" w:rsidRPr="00D74462" w:rsidRDefault="00D74462" w:rsidP="001A600C">
                  <w:pPr>
                    <w:spacing w:line="240" w:lineRule="auto"/>
                  </w:pPr>
                  <w:r w:rsidRPr="00D74462">
                    <w:t>Oxygen</w:t>
                  </w:r>
                </w:p>
              </w:tc>
              <w:tc>
                <w:tcPr>
                  <w:tcW w:w="5103" w:type="dxa"/>
                  <w:tcBorders>
                    <w:top w:val="single" w:sz="8" w:space="0" w:color="auto"/>
                  </w:tcBorders>
                </w:tcPr>
                <w:p w14:paraId="03C929D4" w14:textId="77777777" w:rsidR="00D74462" w:rsidRDefault="00D74462" w:rsidP="001A600C">
                  <w:pPr>
                    <w:spacing w:line="240" w:lineRule="auto"/>
                  </w:pPr>
                  <w:r w:rsidRPr="00D74462">
                    <w:t>15L/min via reservoir mask</w:t>
                  </w:r>
                </w:p>
                <w:p w14:paraId="1F229F6D" w14:textId="296E6AA5" w:rsidR="004A2A15" w:rsidRPr="00594881" w:rsidRDefault="004A2A15" w:rsidP="004A2A15">
                  <w:pPr>
                    <w:pStyle w:val="Boxbulletlist1"/>
                  </w:pPr>
                  <w:r w:rsidRPr="004A2A15">
                    <w:t>Aim for SpO</w:t>
                  </w:r>
                  <w:r w:rsidRPr="004A2A15">
                    <w:rPr>
                      <w:vertAlign w:val="subscript"/>
                    </w:rPr>
                    <w:t>2</w:t>
                  </w:r>
                  <w:r w:rsidRPr="004A2A15">
                    <w:t xml:space="preserve"> greater than 92%</w:t>
                  </w:r>
                </w:p>
              </w:tc>
            </w:tr>
            <w:tr w:rsidR="00D74462" w:rsidRPr="00594881" w14:paraId="306C3ABB" w14:textId="77777777" w:rsidTr="00D74462">
              <w:tc>
                <w:tcPr>
                  <w:tcW w:w="1838" w:type="dxa"/>
                  <w:tcBorders>
                    <w:top w:val="single" w:sz="8" w:space="0" w:color="auto"/>
                  </w:tcBorders>
                </w:tcPr>
                <w:p w14:paraId="6AF7E02A" w14:textId="459E9CC3" w:rsidR="00D74462" w:rsidRPr="00594881" w:rsidRDefault="00D74462" w:rsidP="001A600C">
                  <w:pPr>
                    <w:spacing w:line="240" w:lineRule="auto"/>
                  </w:pPr>
                  <w:r w:rsidRPr="00D74462">
                    <w:t>Dexamethasone</w:t>
                  </w:r>
                </w:p>
              </w:tc>
              <w:tc>
                <w:tcPr>
                  <w:tcW w:w="5103" w:type="dxa"/>
                  <w:tcBorders>
                    <w:top w:val="single" w:sz="8" w:space="0" w:color="auto"/>
                  </w:tcBorders>
                </w:tcPr>
                <w:p w14:paraId="692AF7AB" w14:textId="3772C9D6" w:rsidR="00D74462" w:rsidRPr="00594881" w:rsidRDefault="00D74462" w:rsidP="001A600C">
                  <w:pPr>
                    <w:spacing w:line="240" w:lineRule="auto"/>
                  </w:pPr>
                  <w:r w:rsidRPr="00D74462">
                    <w:t xml:space="preserve">0.15mg/kg PO </w:t>
                  </w:r>
                </w:p>
              </w:tc>
            </w:tr>
            <w:tr w:rsidR="00D74462" w:rsidRPr="00594881" w14:paraId="6EC05390" w14:textId="77777777" w:rsidTr="00D74462">
              <w:tc>
                <w:tcPr>
                  <w:tcW w:w="1838" w:type="dxa"/>
                </w:tcPr>
                <w:p w14:paraId="107F834D" w14:textId="3E4F6729" w:rsidR="00D74462" w:rsidRPr="00594881" w:rsidRDefault="00D74462" w:rsidP="001A600C">
                  <w:pPr>
                    <w:spacing w:line="240" w:lineRule="auto"/>
                  </w:pPr>
                  <w:r w:rsidRPr="00D74462">
                    <w:rPr>
                      <w:b/>
                      <w:bCs/>
                    </w:rPr>
                    <w:t>OR</w:t>
                  </w:r>
                  <w:r w:rsidRPr="00D74462">
                    <w:t xml:space="preserve"> prednisolone</w:t>
                  </w:r>
                </w:p>
              </w:tc>
              <w:tc>
                <w:tcPr>
                  <w:tcW w:w="5103" w:type="dxa"/>
                </w:tcPr>
                <w:p w14:paraId="7B935EF4" w14:textId="77777777" w:rsidR="00D74462" w:rsidRDefault="00D74462" w:rsidP="001A600C">
                  <w:pPr>
                    <w:spacing w:line="240" w:lineRule="auto"/>
                  </w:pPr>
                  <w:r w:rsidRPr="00D74462">
                    <w:t>1mg/kg PO</w:t>
                  </w:r>
                </w:p>
                <w:p w14:paraId="6355D459" w14:textId="22A247FA" w:rsidR="00C81018" w:rsidRPr="00594881" w:rsidRDefault="00C81018" w:rsidP="00C81018">
                  <w:pPr>
                    <w:pStyle w:val="Boxbulletlist1"/>
                  </w:pPr>
                  <w:r w:rsidRPr="00C81018">
                    <w:t>Caution with Dose for high BMI</w:t>
                  </w:r>
                </w:p>
              </w:tc>
            </w:tr>
            <w:tr w:rsidR="00D74462" w:rsidRPr="00594881" w14:paraId="363EC192" w14:textId="77777777" w:rsidTr="00D74462">
              <w:tc>
                <w:tcPr>
                  <w:tcW w:w="1838" w:type="dxa"/>
                  <w:tcBorders>
                    <w:bottom w:val="single" w:sz="8" w:space="0" w:color="auto"/>
                  </w:tcBorders>
                </w:tcPr>
                <w:p w14:paraId="6463C48A" w14:textId="5B1C5282" w:rsidR="00D74462" w:rsidRPr="00594881" w:rsidRDefault="00D74462" w:rsidP="001A600C">
                  <w:pPr>
                    <w:spacing w:line="240" w:lineRule="auto"/>
                  </w:pPr>
                  <w:r w:rsidRPr="00D74462">
                    <w:rPr>
                      <w:b/>
                      <w:bCs/>
                    </w:rPr>
                    <w:t>OR</w:t>
                  </w:r>
                  <w:r w:rsidRPr="00D74462">
                    <w:t xml:space="preserve"> budesonide</w:t>
                  </w:r>
                </w:p>
              </w:tc>
              <w:tc>
                <w:tcPr>
                  <w:tcW w:w="5103" w:type="dxa"/>
                  <w:tcBorders>
                    <w:bottom w:val="single" w:sz="8" w:space="0" w:color="auto"/>
                  </w:tcBorders>
                </w:tcPr>
                <w:p w14:paraId="73DB5CB0" w14:textId="77777777" w:rsidR="001A600C" w:rsidRDefault="00D74462" w:rsidP="001A600C">
                  <w:pPr>
                    <w:spacing w:line="240" w:lineRule="auto"/>
                  </w:pPr>
                  <w:r w:rsidRPr="00D74462">
                    <w:t>2mg nebuliser – SINGLE DOSE</w:t>
                  </w:r>
                </w:p>
                <w:p w14:paraId="2BDF72AB" w14:textId="55D16235" w:rsidR="00D74462" w:rsidRPr="00594881" w:rsidRDefault="007F1792" w:rsidP="001A600C">
                  <w:pPr>
                    <w:pStyle w:val="Boxbulletlist1"/>
                    <w:spacing w:line="240" w:lineRule="auto"/>
                  </w:pPr>
                  <w:r w:rsidRPr="00D74462">
                    <w:t>If oral route not available, use budesonide nebuliser and allow parent/carer to apply nebuliser</w:t>
                  </w:r>
                </w:p>
              </w:tc>
            </w:tr>
          </w:tbl>
          <w:p w14:paraId="2094C167" w14:textId="5131EC63" w:rsidR="00362CA6" w:rsidRPr="00594881" w:rsidRDefault="00362CA6" w:rsidP="007F1792">
            <w:pPr>
              <w:spacing w:line="216" w:lineRule="auto"/>
            </w:pPr>
          </w:p>
        </w:tc>
      </w:tr>
    </w:tbl>
    <w:p w14:paraId="096E1257" w14:textId="052AD9B5" w:rsidR="00362CA6" w:rsidRPr="004A2A15" w:rsidRDefault="00362CA6" w:rsidP="00201B0D">
      <w:pPr>
        <w:spacing w:line="240" w:lineRule="auto"/>
        <w:rPr>
          <w:rStyle w:val="SPACER"/>
          <w:sz w:val="6"/>
          <w:szCs w:val="6"/>
        </w:rPr>
      </w:pPr>
    </w:p>
    <w:tbl>
      <w:tblPr>
        <w:tblStyle w:val="TableGrid"/>
        <w:tblW w:w="0" w:type="auto"/>
        <w:tblBorders>
          <w:top w:val="single" w:sz="24" w:space="0" w:color="D93E0F"/>
          <w:left w:val="single" w:sz="24" w:space="0" w:color="D93E0F"/>
          <w:bottom w:val="single" w:sz="24" w:space="0" w:color="D93E0F"/>
          <w:right w:val="single" w:sz="24" w:space="0" w:color="D93E0F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362CA6" w:rsidRPr="00594881" w14:paraId="5CD7B1B0" w14:textId="77777777" w:rsidTr="00201B0D">
        <w:tc>
          <w:tcPr>
            <w:tcW w:w="7154" w:type="dxa"/>
            <w:tcBorders>
              <w:top w:val="nil"/>
              <w:bottom w:val="nil"/>
            </w:tcBorders>
            <w:shd w:val="clear" w:color="auto" w:fill="D93E0F"/>
          </w:tcPr>
          <w:p w14:paraId="5EC23E2A" w14:textId="77777777" w:rsidR="00362CA6" w:rsidRPr="00594881" w:rsidRDefault="00362CA6" w:rsidP="00201B0D">
            <w:pPr>
              <w:pStyle w:val="boxheaderwhite"/>
            </w:pPr>
            <w:r w:rsidRPr="00D64E8C">
              <w:t>BOX B: critical changes</w:t>
            </w:r>
          </w:p>
        </w:tc>
      </w:tr>
      <w:tr w:rsidR="00362CA6" w:rsidRPr="00594881" w14:paraId="0156BEE3" w14:textId="77777777" w:rsidTr="00201B0D">
        <w:trPr>
          <w:trHeight w:val="57"/>
        </w:trPr>
        <w:tc>
          <w:tcPr>
            <w:tcW w:w="7154" w:type="dxa"/>
            <w:tcBorders>
              <w:top w:val="nil"/>
            </w:tcBorders>
          </w:tcPr>
          <w:p w14:paraId="59C8A45F" w14:textId="385FE348" w:rsidR="00362CA6" w:rsidRPr="00594881" w:rsidRDefault="00D74462" w:rsidP="00227F91">
            <w:pPr>
              <w:spacing w:line="240" w:lineRule="auto"/>
            </w:pPr>
            <w:r w:rsidRPr="00D74462">
              <w:t>If cardiac arrest</w:t>
            </w:r>
            <w:r>
              <w:t xml:space="preserve"> </w:t>
            </w:r>
            <w:r w:rsidRPr="00D74462">
              <w:sym w:font="Wingdings" w:char="F0E8"/>
            </w:r>
            <w:r w:rsidRPr="00D74462">
              <w:t xml:space="preserve"> </w:t>
            </w:r>
            <w:r w:rsidR="00BE6877" w:rsidRPr="00BE6877">
              <w:rPr>
                <w:b/>
                <w:bCs/>
                <w:i/>
                <w:iCs/>
              </w:rPr>
              <w:t>3-12</w:t>
            </w:r>
            <w:r w:rsidRPr="00D74462">
              <w:rPr>
                <w:rStyle w:val="Externaldocumentreference"/>
              </w:rPr>
              <w:t xml:space="preserve"> BLS</w:t>
            </w:r>
            <w:r w:rsidR="00FE0B95">
              <w:rPr>
                <w:rStyle w:val="Externaldocumentreference"/>
              </w:rPr>
              <w:t>,</w:t>
            </w:r>
            <w:r w:rsidRPr="00D74462">
              <w:rPr>
                <w:rStyle w:val="Externaldocumentreference"/>
              </w:rPr>
              <w:t xml:space="preserve"> </w:t>
            </w:r>
            <w:r w:rsidR="00FE0B95">
              <w:rPr>
                <w:rStyle w:val="Externaldocumentreference"/>
              </w:rPr>
              <w:t>C</w:t>
            </w:r>
            <w:r w:rsidR="00FE0B95" w:rsidRPr="00D74462">
              <w:rPr>
                <w:rStyle w:val="Externaldocumentreference"/>
              </w:rPr>
              <w:t>hild</w:t>
            </w:r>
          </w:p>
        </w:tc>
      </w:tr>
    </w:tbl>
    <w:p w14:paraId="77E5ACEE" w14:textId="77777777" w:rsidR="00362CA6" w:rsidRPr="004A2A15" w:rsidRDefault="00362CA6" w:rsidP="00201B0D">
      <w:pPr>
        <w:spacing w:line="240" w:lineRule="auto"/>
        <w:rPr>
          <w:rStyle w:val="SPACER"/>
          <w:sz w:val="6"/>
          <w:szCs w:val="6"/>
        </w:rPr>
      </w:pPr>
    </w:p>
    <w:tbl>
      <w:tblPr>
        <w:tblStyle w:val="TableGrid"/>
        <w:tblW w:w="0" w:type="auto"/>
        <w:tblBorders>
          <w:top w:val="single" w:sz="24" w:space="0" w:color="752764"/>
          <w:left w:val="single" w:sz="24" w:space="0" w:color="752764"/>
          <w:bottom w:val="single" w:sz="24" w:space="0" w:color="752764"/>
          <w:right w:val="single" w:sz="24" w:space="0" w:color="752764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362CA6" w:rsidRPr="00594881" w14:paraId="39D0C288" w14:textId="77777777" w:rsidTr="00201B0D">
        <w:tc>
          <w:tcPr>
            <w:tcW w:w="7154" w:type="dxa"/>
            <w:tcBorders>
              <w:top w:val="nil"/>
              <w:bottom w:val="nil"/>
            </w:tcBorders>
            <w:shd w:val="clear" w:color="auto" w:fill="752764"/>
          </w:tcPr>
          <w:p w14:paraId="41281595" w14:textId="77777777" w:rsidR="00362CA6" w:rsidRPr="00594881" w:rsidRDefault="00362CA6" w:rsidP="00201B0D">
            <w:pPr>
              <w:pStyle w:val="boxheaderwhite"/>
            </w:pPr>
            <w:r w:rsidRPr="00594881">
              <w:t xml:space="preserve">BOX </w:t>
            </w:r>
            <w:r>
              <w:t>C</w:t>
            </w:r>
            <w:r w:rsidRPr="00594881">
              <w:t>:</w:t>
            </w:r>
            <w:r>
              <w:t xml:space="preserve"> </w:t>
            </w:r>
            <w:r w:rsidRPr="00D64E8C">
              <w:t>o</w:t>
            </w:r>
            <w:r>
              <w:t>t</w:t>
            </w:r>
            <w:r w:rsidRPr="00D64E8C">
              <w:t>her reference information</w:t>
            </w:r>
          </w:p>
        </w:tc>
      </w:tr>
      <w:tr w:rsidR="00362CA6" w:rsidRPr="00594881" w14:paraId="24F37BBF" w14:textId="77777777" w:rsidTr="00227F91">
        <w:trPr>
          <w:trHeight w:val="567"/>
        </w:trPr>
        <w:tc>
          <w:tcPr>
            <w:tcW w:w="7154" w:type="dxa"/>
            <w:tcBorders>
              <w:top w:val="nil"/>
            </w:tcBorders>
          </w:tcPr>
          <w:p w14:paraId="2623DEC5" w14:textId="5B021BC9" w:rsidR="00D74462" w:rsidRPr="00D74462" w:rsidRDefault="00D74462" w:rsidP="00E055BB">
            <w:pPr>
              <w:pStyle w:val="Boxbulletlist1"/>
            </w:pPr>
            <w:r w:rsidRPr="00D74462">
              <w:t>Croup can present with varying combinations of the following symptoms/signs: stridor, barking cough, hoarseness, respiratory distress, exhaustion</w:t>
            </w:r>
          </w:p>
          <w:p w14:paraId="49260448" w14:textId="7AF0D125" w:rsidR="00D74462" w:rsidRPr="00D74462" w:rsidRDefault="00D74462" w:rsidP="00E055BB">
            <w:pPr>
              <w:pStyle w:val="Boxbulletlist1"/>
              <w:rPr>
                <w:b/>
              </w:rPr>
            </w:pPr>
            <w:r w:rsidRPr="00D74462">
              <w:t>Admit all children with croup if age less than 3mths</w:t>
            </w:r>
          </w:p>
          <w:p w14:paraId="527F1A64" w14:textId="77777777" w:rsidR="00D74462" w:rsidRPr="00227F91" w:rsidRDefault="00D74462" w:rsidP="00E055BB">
            <w:pPr>
              <w:pStyle w:val="Boxbulletlist1"/>
              <w:rPr>
                <w:b/>
                <w:spacing w:val="-2"/>
              </w:rPr>
            </w:pPr>
            <w:r w:rsidRPr="00227F91">
              <w:rPr>
                <w:spacing w:val="-2"/>
              </w:rPr>
              <w:t>Lower threshold for admission in child with significant co-morbidities or reduced urine output</w:t>
            </w:r>
          </w:p>
          <w:p w14:paraId="71245F2B" w14:textId="77777777" w:rsidR="00D74462" w:rsidRPr="007F1792" w:rsidRDefault="00D74462" w:rsidP="00E055BB">
            <w:pPr>
              <w:pStyle w:val="Boxbulletlist1"/>
              <w:rPr>
                <w:b/>
                <w:bCs w:val="0"/>
              </w:rPr>
            </w:pPr>
            <w:r w:rsidRPr="007F1792">
              <w:rPr>
                <w:b/>
                <w:bCs w:val="0"/>
              </w:rPr>
              <w:t xml:space="preserve">Croup severity: </w:t>
            </w:r>
          </w:p>
          <w:p w14:paraId="1B63E398" w14:textId="77777777" w:rsidR="00D74462" w:rsidRPr="00D74462" w:rsidRDefault="00D74462" w:rsidP="00E055BB">
            <w:pPr>
              <w:pStyle w:val="Boxbulletlist2"/>
            </w:pPr>
            <w:r w:rsidRPr="00D74462">
              <w:t>Mild (can be managed at home) = symptoms/signs only present when upset or active, NOT present at rest</w:t>
            </w:r>
          </w:p>
          <w:p w14:paraId="621EF224" w14:textId="77777777" w:rsidR="00D74462" w:rsidRPr="00201B0D" w:rsidRDefault="00D74462" w:rsidP="00E055BB">
            <w:pPr>
              <w:pStyle w:val="Boxbulletlist2"/>
              <w:rPr>
                <w:spacing w:val="-2"/>
              </w:rPr>
            </w:pPr>
            <w:r w:rsidRPr="00201B0D">
              <w:rPr>
                <w:spacing w:val="-2"/>
              </w:rPr>
              <w:t>Moderate (manage in hospital) = symptoms/signs present at rest and worsen when active</w:t>
            </w:r>
          </w:p>
          <w:p w14:paraId="583C4A8F" w14:textId="77777777" w:rsidR="00D74462" w:rsidRPr="00D74462" w:rsidRDefault="00D74462" w:rsidP="00E055BB">
            <w:pPr>
              <w:pStyle w:val="Boxbulletlist2"/>
            </w:pPr>
            <w:r w:rsidRPr="00D74462">
              <w:t>Severe (manage in hospital) = As moderate + respiratory failure, agitation, or lethargy</w:t>
            </w:r>
          </w:p>
          <w:p w14:paraId="1C0536FA" w14:textId="77777777" w:rsidR="00D74462" w:rsidRPr="007F1792" w:rsidRDefault="00D74462" w:rsidP="00E055BB">
            <w:pPr>
              <w:pStyle w:val="Boxbulletlist1"/>
              <w:rPr>
                <w:b/>
                <w:bCs w:val="0"/>
              </w:rPr>
            </w:pPr>
            <w:r w:rsidRPr="007F1792">
              <w:rPr>
                <w:b/>
                <w:bCs w:val="0"/>
              </w:rPr>
              <w:t>Signs of respiratory failure:</w:t>
            </w:r>
          </w:p>
          <w:p w14:paraId="0F1AE54C" w14:textId="77777777" w:rsidR="00D74462" w:rsidRPr="00D74462" w:rsidRDefault="00D74462" w:rsidP="00E055BB">
            <w:pPr>
              <w:pStyle w:val="Boxbulletlist2"/>
              <w:rPr>
                <w:b/>
              </w:rPr>
            </w:pPr>
            <w:r w:rsidRPr="00D74462">
              <w:t>Increasing upper-airway obstruction</w:t>
            </w:r>
          </w:p>
          <w:p w14:paraId="15DB4B3C" w14:textId="03948490" w:rsidR="00D74462" w:rsidRPr="00D74462" w:rsidRDefault="00D74462" w:rsidP="00E055BB">
            <w:pPr>
              <w:pStyle w:val="Boxbulletlist2"/>
              <w:rPr>
                <w:b/>
              </w:rPr>
            </w:pPr>
            <w:r w:rsidRPr="00D74462">
              <w:t>Grunting, marked chest recession, asynchronous chest wall</w:t>
            </w:r>
            <w:r w:rsidR="00A87AB8">
              <w:t>,</w:t>
            </w:r>
            <w:r w:rsidRPr="00D74462">
              <w:t xml:space="preserve"> and abdominal movement</w:t>
            </w:r>
          </w:p>
          <w:p w14:paraId="18E2003C" w14:textId="77777777" w:rsidR="00D74462" w:rsidRPr="00D74462" w:rsidRDefault="00D74462" w:rsidP="00E055BB">
            <w:pPr>
              <w:pStyle w:val="Boxbulletlist2"/>
              <w:rPr>
                <w:b/>
              </w:rPr>
            </w:pPr>
            <w:r w:rsidRPr="00D74462">
              <w:t xml:space="preserve">Respiratory rate more than 60 br/min </w:t>
            </w:r>
          </w:p>
          <w:p w14:paraId="312FC38E" w14:textId="77777777" w:rsidR="00D74462" w:rsidRPr="00D74462" w:rsidRDefault="00D74462" w:rsidP="00E055BB">
            <w:pPr>
              <w:pStyle w:val="Boxbulletlist2"/>
              <w:rPr>
                <w:b/>
              </w:rPr>
            </w:pPr>
            <w:r w:rsidRPr="00D74462">
              <w:t xml:space="preserve">Saturation less than 94% on air </w:t>
            </w:r>
          </w:p>
          <w:p w14:paraId="106DFC8D" w14:textId="77777777" w:rsidR="00D74462" w:rsidRPr="00D74462" w:rsidRDefault="00D74462" w:rsidP="00E055BB">
            <w:pPr>
              <w:pStyle w:val="Boxbulletlist2"/>
              <w:rPr>
                <w:b/>
              </w:rPr>
            </w:pPr>
            <w:r w:rsidRPr="00D74462">
              <w:t>Signs of exhaustion – listlessness or decreased respiratory effort, reduced consciousness</w:t>
            </w:r>
          </w:p>
          <w:p w14:paraId="667E5828" w14:textId="77777777" w:rsidR="00D74462" w:rsidRPr="00D74462" w:rsidRDefault="00D74462" w:rsidP="00E055BB">
            <w:pPr>
              <w:pStyle w:val="Boxbulletlist2"/>
              <w:rPr>
                <w:b/>
              </w:rPr>
            </w:pPr>
            <w:r w:rsidRPr="00D74462">
              <w:t>Apnoeic episodes</w:t>
            </w:r>
          </w:p>
          <w:p w14:paraId="1808D372" w14:textId="77777777" w:rsidR="00D74462" w:rsidRPr="00D74462" w:rsidRDefault="00D74462" w:rsidP="00E055BB">
            <w:pPr>
              <w:pStyle w:val="Boxbulletlist2"/>
              <w:rPr>
                <w:b/>
              </w:rPr>
            </w:pPr>
            <w:r w:rsidRPr="00D74462">
              <w:t xml:space="preserve">Failure to maintain adequate oxygen saturation despite oxygen </w:t>
            </w:r>
          </w:p>
          <w:p w14:paraId="25A478E2" w14:textId="77777777" w:rsidR="00D74462" w:rsidRPr="00D74462" w:rsidRDefault="00D74462" w:rsidP="00E055BB">
            <w:pPr>
              <w:pStyle w:val="Boxbulletlist2"/>
              <w:rPr>
                <w:b/>
              </w:rPr>
            </w:pPr>
            <w:r w:rsidRPr="00D74462">
              <w:t>Central cyanosis or pallor</w:t>
            </w:r>
          </w:p>
          <w:p w14:paraId="18C3A73D" w14:textId="321AC006" w:rsidR="00362CA6" w:rsidRPr="00594881" w:rsidRDefault="00D74462" w:rsidP="00E055BB">
            <w:pPr>
              <w:pStyle w:val="Boxbulletlist1"/>
            </w:pPr>
            <w:r w:rsidRPr="007F1792">
              <w:rPr>
                <w:b/>
                <w:bCs w:val="0"/>
              </w:rPr>
              <w:t>Differential diagnoses</w:t>
            </w:r>
            <w:r w:rsidRPr="00D74462">
              <w:t>: tracheitis, epiglottitis, anaphylaxis, foreign body obstruction</w:t>
            </w:r>
          </w:p>
        </w:tc>
      </w:tr>
    </w:tbl>
    <w:p w14:paraId="6D408032" w14:textId="77777777" w:rsidR="00362CA6" w:rsidRPr="00227F91" w:rsidRDefault="00362CA6" w:rsidP="00DB22B8">
      <w:pPr>
        <w:rPr>
          <w:sz w:val="8"/>
          <w:szCs w:val="8"/>
        </w:rPr>
      </w:pPr>
    </w:p>
    <w:sectPr w:rsidR="00362CA6" w:rsidRPr="00227F91" w:rsidSect="00A64500">
      <w:type w:val="continuous"/>
      <w:pgSz w:w="16838" w:h="11906" w:orient="landscape"/>
      <w:pgMar w:top="567" w:right="851" w:bottom="567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B668" w14:textId="77777777" w:rsidR="00810D64" w:rsidRDefault="00810D64" w:rsidP="00F63D9B">
      <w:pPr>
        <w:spacing w:line="240" w:lineRule="auto"/>
      </w:pPr>
      <w:r>
        <w:separator/>
      </w:r>
    </w:p>
  </w:endnote>
  <w:endnote w:type="continuationSeparator" w:id="0">
    <w:p w14:paraId="214DE7B1" w14:textId="77777777" w:rsidR="00810D64" w:rsidRDefault="00810D64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2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619"/>
      <w:gridCol w:w="3507"/>
    </w:tblGrid>
    <w:tr w:rsidR="007D1824" w14:paraId="1EF241D3" w14:textId="77777777" w:rsidTr="00F36759">
      <w:tc>
        <w:tcPr>
          <w:tcW w:w="11619" w:type="dxa"/>
        </w:tcPr>
        <w:p w14:paraId="2FA5A87A" w14:textId="77777777" w:rsidR="007D1824" w:rsidRDefault="007D1824" w:rsidP="007D1824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013D1243" w14:textId="059D215F" w:rsidR="007D1824" w:rsidRDefault="007D1824" w:rsidP="007D1824">
          <w:pPr>
            <w:jc w:val="right"/>
            <w:rPr>
              <w:b/>
              <w:color w:val="BFBFBF"/>
              <w:sz w:val="24"/>
            </w:rPr>
          </w:pPr>
          <w:r>
            <w:rPr>
              <w:b/>
              <w:color w:val="BFBFBF"/>
              <w:sz w:val="24"/>
            </w:rPr>
            <w:t>3-9</w:t>
          </w:r>
        </w:p>
      </w:tc>
    </w:tr>
  </w:tbl>
  <w:p w14:paraId="49DE32FD" w14:textId="77777777" w:rsidR="007D1824" w:rsidRPr="007D1824" w:rsidRDefault="007D1824" w:rsidP="007D1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4065" w14:textId="77777777" w:rsidR="00810D64" w:rsidRDefault="00810D64" w:rsidP="00F63D9B">
      <w:pPr>
        <w:spacing w:line="240" w:lineRule="auto"/>
      </w:pPr>
      <w:r>
        <w:separator/>
      </w:r>
    </w:p>
  </w:footnote>
  <w:footnote w:type="continuationSeparator" w:id="0">
    <w:p w14:paraId="5FC56189" w14:textId="77777777" w:rsidR="00810D64" w:rsidRDefault="00810D64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AB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34D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4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45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68C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68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E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16A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47FA4"/>
    <w:multiLevelType w:val="hybridMultilevel"/>
    <w:tmpl w:val="296C6DB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 w15:restartNumberingAfterBreak="0">
    <w:nsid w:val="08512FE9"/>
    <w:multiLevelType w:val="hybridMultilevel"/>
    <w:tmpl w:val="7242C73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2465F"/>
    <w:multiLevelType w:val="multilevel"/>
    <w:tmpl w:val="4772456A"/>
    <w:styleLink w:val="CurrentList2"/>
    <w:lvl w:ilvl="0">
      <w:start w:val="1"/>
      <w:numFmt w:val="bullet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40599"/>
    <w:multiLevelType w:val="hybridMultilevel"/>
    <w:tmpl w:val="FBD4B13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9595D"/>
    <w:multiLevelType w:val="multilevel"/>
    <w:tmpl w:val="84BA3E64"/>
    <w:styleLink w:val="CurrentList3"/>
    <w:lvl w:ilvl="0">
      <w:start w:val="1"/>
      <w:numFmt w:val="bullet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86E11"/>
    <w:multiLevelType w:val="hybridMultilevel"/>
    <w:tmpl w:val="2E26C8E0"/>
    <w:lvl w:ilvl="0" w:tplc="AB5C76EC">
      <w:start w:val="1"/>
      <w:numFmt w:val="bullet"/>
      <w:pStyle w:val="ListParagraph"/>
      <w:lvlText w:val=""/>
      <w:lvlJc w:val="left"/>
      <w:pPr>
        <w:ind w:left="454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21E361B"/>
    <w:multiLevelType w:val="hybridMultilevel"/>
    <w:tmpl w:val="CBCCCDCC"/>
    <w:lvl w:ilvl="0" w:tplc="3D3ED398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E3210"/>
    <w:multiLevelType w:val="multilevel"/>
    <w:tmpl w:val="4FE2E792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151DE"/>
    <w:multiLevelType w:val="hybridMultilevel"/>
    <w:tmpl w:val="1988FF7A"/>
    <w:lvl w:ilvl="0" w:tplc="981864C2">
      <w:start w:val="1"/>
      <w:numFmt w:val="decimal"/>
      <w:pStyle w:val="Heading3"/>
      <w:lvlText w:val="%1."/>
      <w:lvlJc w:val="left"/>
      <w:pPr>
        <w:ind w:left="369" w:hanging="369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C3631"/>
    <w:multiLevelType w:val="hybridMultilevel"/>
    <w:tmpl w:val="55AAD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1B0F82"/>
    <w:multiLevelType w:val="hybridMultilevel"/>
    <w:tmpl w:val="4552AB5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E7709"/>
    <w:multiLevelType w:val="multilevel"/>
    <w:tmpl w:val="925436D0"/>
    <w:styleLink w:val="CurrentList1"/>
    <w:lvl w:ilvl="0">
      <w:start w:val="1"/>
      <w:numFmt w:val="bullet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82197"/>
    <w:multiLevelType w:val="hybridMultilevel"/>
    <w:tmpl w:val="87A670AC"/>
    <w:lvl w:ilvl="0" w:tplc="367817CE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86370">
    <w:abstractNumId w:val="13"/>
  </w:num>
  <w:num w:numId="2" w16cid:durableId="736128928">
    <w:abstractNumId w:val="18"/>
  </w:num>
  <w:num w:numId="3" w16cid:durableId="1189102973">
    <w:abstractNumId w:val="23"/>
  </w:num>
  <w:num w:numId="4" w16cid:durableId="818234031">
    <w:abstractNumId w:val="29"/>
  </w:num>
  <w:num w:numId="5" w16cid:durableId="389571599">
    <w:abstractNumId w:val="0"/>
  </w:num>
  <w:num w:numId="6" w16cid:durableId="1043141429">
    <w:abstractNumId w:val="1"/>
  </w:num>
  <w:num w:numId="7" w16cid:durableId="814571029">
    <w:abstractNumId w:val="2"/>
  </w:num>
  <w:num w:numId="8" w16cid:durableId="93405041">
    <w:abstractNumId w:val="3"/>
  </w:num>
  <w:num w:numId="9" w16cid:durableId="934050055">
    <w:abstractNumId w:val="8"/>
  </w:num>
  <w:num w:numId="10" w16cid:durableId="1051150542">
    <w:abstractNumId w:val="4"/>
  </w:num>
  <w:num w:numId="11" w16cid:durableId="417413103">
    <w:abstractNumId w:val="5"/>
  </w:num>
  <w:num w:numId="12" w16cid:durableId="1555043854">
    <w:abstractNumId w:val="6"/>
  </w:num>
  <w:num w:numId="13" w16cid:durableId="514004296">
    <w:abstractNumId w:val="7"/>
  </w:num>
  <w:num w:numId="14" w16cid:durableId="811098490">
    <w:abstractNumId w:val="9"/>
  </w:num>
  <w:num w:numId="15" w16cid:durableId="2123915134">
    <w:abstractNumId w:val="30"/>
  </w:num>
  <w:num w:numId="16" w16cid:durableId="1990284098">
    <w:abstractNumId w:val="22"/>
  </w:num>
  <w:num w:numId="17" w16cid:durableId="1317420860">
    <w:abstractNumId w:val="14"/>
  </w:num>
  <w:num w:numId="18" w16cid:durableId="1433744664">
    <w:abstractNumId w:val="32"/>
  </w:num>
  <w:num w:numId="19" w16cid:durableId="441388394">
    <w:abstractNumId w:val="28"/>
  </w:num>
  <w:num w:numId="20" w16cid:durableId="956328774">
    <w:abstractNumId w:val="15"/>
  </w:num>
  <w:num w:numId="21" w16cid:durableId="123276183">
    <w:abstractNumId w:val="20"/>
  </w:num>
  <w:num w:numId="22" w16cid:durableId="154104730">
    <w:abstractNumId w:val="17"/>
  </w:num>
  <w:num w:numId="23" w16cid:durableId="2079672316">
    <w:abstractNumId w:val="24"/>
  </w:num>
  <w:num w:numId="24" w16cid:durableId="818770352">
    <w:abstractNumId w:val="19"/>
  </w:num>
  <w:num w:numId="25" w16cid:durableId="11344866">
    <w:abstractNumId w:val="31"/>
  </w:num>
  <w:num w:numId="26" w16cid:durableId="1397506928">
    <w:abstractNumId w:val="11"/>
  </w:num>
  <w:num w:numId="27" w16cid:durableId="1741364439">
    <w:abstractNumId w:val="26"/>
  </w:num>
  <w:num w:numId="28" w16cid:durableId="231041417">
    <w:abstractNumId w:val="25"/>
  </w:num>
  <w:num w:numId="29" w16cid:durableId="311066106">
    <w:abstractNumId w:val="10"/>
  </w:num>
  <w:num w:numId="30" w16cid:durableId="1893299702">
    <w:abstractNumId w:val="27"/>
  </w:num>
  <w:num w:numId="31" w16cid:durableId="2030985970">
    <w:abstractNumId w:val="12"/>
  </w:num>
  <w:num w:numId="32" w16cid:durableId="494498271">
    <w:abstractNumId w:val="16"/>
  </w:num>
  <w:num w:numId="33" w16cid:durableId="12925191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26DC6"/>
    <w:rsid w:val="00054DF2"/>
    <w:rsid w:val="00056ADA"/>
    <w:rsid w:val="00075981"/>
    <w:rsid w:val="000939F9"/>
    <w:rsid w:val="000E33FB"/>
    <w:rsid w:val="00106E13"/>
    <w:rsid w:val="0018033C"/>
    <w:rsid w:val="00190124"/>
    <w:rsid w:val="0019025E"/>
    <w:rsid w:val="0019042D"/>
    <w:rsid w:val="001A600C"/>
    <w:rsid w:val="001D006F"/>
    <w:rsid w:val="001F3F51"/>
    <w:rsid w:val="00201B0D"/>
    <w:rsid w:val="00211B32"/>
    <w:rsid w:val="0022564D"/>
    <w:rsid w:val="00227F91"/>
    <w:rsid w:val="0027755D"/>
    <w:rsid w:val="00295646"/>
    <w:rsid w:val="002A76E1"/>
    <w:rsid w:val="002C17F6"/>
    <w:rsid w:val="002D68F9"/>
    <w:rsid w:val="002D6E39"/>
    <w:rsid w:val="002E5269"/>
    <w:rsid w:val="00305EA3"/>
    <w:rsid w:val="00342562"/>
    <w:rsid w:val="00344304"/>
    <w:rsid w:val="00344EC4"/>
    <w:rsid w:val="003529DD"/>
    <w:rsid w:val="00362CA6"/>
    <w:rsid w:val="00371E79"/>
    <w:rsid w:val="003844CB"/>
    <w:rsid w:val="003A26AB"/>
    <w:rsid w:val="003B51D9"/>
    <w:rsid w:val="00406A43"/>
    <w:rsid w:val="00417855"/>
    <w:rsid w:val="00440F75"/>
    <w:rsid w:val="00471ADB"/>
    <w:rsid w:val="004A09F2"/>
    <w:rsid w:val="004A2A15"/>
    <w:rsid w:val="005046A2"/>
    <w:rsid w:val="00564850"/>
    <w:rsid w:val="0057047A"/>
    <w:rsid w:val="005833E1"/>
    <w:rsid w:val="00594881"/>
    <w:rsid w:val="00594E76"/>
    <w:rsid w:val="005A7DE2"/>
    <w:rsid w:val="005B37B9"/>
    <w:rsid w:val="005B51BE"/>
    <w:rsid w:val="006356B4"/>
    <w:rsid w:val="006454AD"/>
    <w:rsid w:val="006671E6"/>
    <w:rsid w:val="00675425"/>
    <w:rsid w:val="00681E7E"/>
    <w:rsid w:val="006923B9"/>
    <w:rsid w:val="006C10C8"/>
    <w:rsid w:val="00721A39"/>
    <w:rsid w:val="00740FBD"/>
    <w:rsid w:val="00760991"/>
    <w:rsid w:val="007D1824"/>
    <w:rsid w:val="007F1792"/>
    <w:rsid w:val="00806B58"/>
    <w:rsid w:val="00810D64"/>
    <w:rsid w:val="00813630"/>
    <w:rsid w:val="00823CBC"/>
    <w:rsid w:val="00865A3F"/>
    <w:rsid w:val="00871858"/>
    <w:rsid w:val="00882782"/>
    <w:rsid w:val="008B2774"/>
    <w:rsid w:val="008B4108"/>
    <w:rsid w:val="008D04D7"/>
    <w:rsid w:val="00900E40"/>
    <w:rsid w:val="00934663"/>
    <w:rsid w:val="00935A58"/>
    <w:rsid w:val="00937265"/>
    <w:rsid w:val="00963997"/>
    <w:rsid w:val="009B3CEE"/>
    <w:rsid w:val="009D341F"/>
    <w:rsid w:val="009E4EE3"/>
    <w:rsid w:val="00A20397"/>
    <w:rsid w:val="00A2369B"/>
    <w:rsid w:val="00A338C6"/>
    <w:rsid w:val="00A5416A"/>
    <w:rsid w:val="00A64500"/>
    <w:rsid w:val="00A75402"/>
    <w:rsid w:val="00A87AB8"/>
    <w:rsid w:val="00AA3C61"/>
    <w:rsid w:val="00AD0313"/>
    <w:rsid w:val="00B02630"/>
    <w:rsid w:val="00B52FD0"/>
    <w:rsid w:val="00B84D1D"/>
    <w:rsid w:val="00BA1C05"/>
    <w:rsid w:val="00BA3AD8"/>
    <w:rsid w:val="00BC31AC"/>
    <w:rsid w:val="00BE1681"/>
    <w:rsid w:val="00BE6877"/>
    <w:rsid w:val="00C441E2"/>
    <w:rsid w:val="00C44363"/>
    <w:rsid w:val="00C63EE2"/>
    <w:rsid w:val="00C769E7"/>
    <w:rsid w:val="00C81018"/>
    <w:rsid w:val="00C920D4"/>
    <w:rsid w:val="00C97542"/>
    <w:rsid w:val="00CD29AD"/>
    <w:rsid w:val="00CD467B"/>
    <w:rsid w:val="00CE1716"/>
    <w:rsid w:val="00CF7456"/>
    <w:rsid w:val="00D15B0C"/>
    <w:rsid w:val="00D41CC2"/>
    <w:rsid w:val="00D62D1F"/>
    <w:rsid w:val="00D71127"/>
    <w:rsid w:val="00D74462"/>
    <w:rsid w:val="00DB22B8"/>
    <w:rsid w:val="00DD2295"/>
    <w:rsid w:val="00DE16B0"/>
    <w:rsid w:val="00E055BB"/>
    <w:rsid w:val="00E234AA"/>
    <w:rsid w:val="00E323D6"/>
    <w:rsid w:val="00E41D51"/>
    <w:rsid w:val="00E864DD"/>
    <w:rsid w:val="00E9354B"/>
    <w:rsid w:val="00EE1A28"/>
    <w:rsid w:val="00F059A9"/>
    <w:rsid w:val="00F357DF"/>
    <w:rsid w:val="00F63D9B"/>
    <w:rsid w:val="00F66032"/>
    <w:rsid w:val="00F75862"/>
    <w:rsid w:val="00F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B0D"/>
    <w:pPr>
      <w:spacing w:line="300" w:lineRule="auto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75425"/>
    <w:pPr>
      <w:numPr>
        <w:numId w:val="23"/>
      </w:num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B0D"/>
    <w:pPr>
      <w:numPr>
        <w:numId w:val="2"/>
      </w:numPr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01B0D"/>
    <w:rPr>
      <w:rFonts w:eastAsiaTheme="minorEastAsia" w:cs="Times New Roman (Body CS)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338C6"/>
    <w:rPr>
      <w:b/>
      <w:bCs/>
      <w:sz w:val="40"/>
      <w:szCs w:val="40"/>
    </w:rPr>
  </w:style>
  <w:style w:type="paragraph" w:customStyle="1" w:styleId="Introparagraph">
    <w:name w:val="Intro paragraph"/>
    <w:basedOn w:val="Normal"/>
    <w:qFormat/>
    <w:rsid w:val="00C920D4"/>
    <w:pPr>
      <w:spacing w:before="120" w:after="240" w:line="240" w:lineRule="auto"/>
      <w:ind w:right="3229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A338C6"/>
    <w:rPr>
      <w:rFonts w:eastAsiaTheme="minorEastAsia" w:cs="Times New Roman (Body CS)"/>
      <w:b/>
      <w:bCs/>
      <w:sz w:val="40"/>
      <w:szCs w:val="40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201B0D"/>
    <w:pPr>
      <w:numPr>
        <w:numId w:val="24"/>
      </w:numPr>
    </w:pPr>
  </w:style>
  <w:style w:type="paragraph" w:customStyle="1" w:styleId="Boxbulletlist2">
    <w:name w:val="Box bullet list 2"/>
    <w:basedOn w:val="ListParagraph"/>
    <w:qFormat/>
    <w:rsid w:val="00201B0D"/>
    <w:pPr>
      <w:numPr>
        <w:numId w:val="25"/>
      </w:numPr>
    </w:pPr>
  </w:style>
  <w:style w:type="paragraph" w:customStyle="1" w:styleId="BasicParagraph">
    <w:name w:val="[Basic Paragraph]"/>
    <w:basedOn w:val="Normal"/>
    <w:uiPriority w:val="99"/>
    <w:rsid w:val="00D74462"/>
    <w:pPr>
      <w:autoSpaceDE w:val="0"/>
      <w:autoSpaceDN w:val="0"/>
      <w:adjustRightInd w:val="0"/>
      <w:spacing w:line="288" w:lineRule="auto"/>
      <w:textAlignment w:val="center"/>
    </w:pPr>
    <w:rPr>
      <w:rFonts w:ascii="Calibri" w:eastAsiaTheme="minorHAnsi" w:hAnsi="Calibri" w:cs="Calibri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84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1D"/>
    <w:rPr>
      <w:rFonts w:eastAsiaTheme="minorEastAsia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1D"/>
    <w:rPr>
      <w:rFonts w:eastAsiaTheme="minorEastAsia" w:cs="Times New Roman (Body CS)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4D1D"/>
    <w:rPr>
      <w:rFonts w:eastAsiaTheme="minorEastAsia" w:cs="Times New Roman (Body CS)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EE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EE"/>
    <w:rPr>
      <w:rFonts w:ascii="Times New Roman" w:eastAsiaTheme="minorEastAsia" w:hAnsi="Times New Roman" w:cs="Times New Roman"/>
      <w:sz w:val="18"/>
      <w:szCs w:val="18"/>
    </w:rPr>
  </w:style>
  <w:style w:type="numbering" w:customStyle="1" w:styleId="CurrentList1">
    <w:name w:val="Current List1"/>
    <w:uiPriority w:val="99"/>
    <w:rsid w:val="00201B0D"/>
    <w:pPr>
      <w:numPr>
        <w:numId w:val="30"/>
      </w:numPr>
    </w:pPr>
  </w:style>
  <w:style w:type="numbering" w:customStyle="1" w:styleId="CurrentList2">
    <w:name w:val="Current List2"/>
    <w:uiPriority w:val="99"/>
    <w:rsid w:val="00201B0D"/>
    <w:pPr>
      <w:numPr>
        <w:numId w:val="31"/>
      </w:numPr>
    </w:pPr>
  </w:style>
  <w:style w:type="numbering" w:customStyle="1" w:styleId="CurrentList3">
    <w:name w:val="Current List3"/>
    <w:uiPriority w:val="99"/>
    <w:rsid w:val="00201B0D"/>
    <w:pPr>
      <w:numPr>
        <w:numId w:val="32"/>
      </w:numPr>
    </w:pPr>
  </w:style>
  <w:style w:type="paragraph" w:customStyle="1" w:styleId="Sectionreference">
    <w:name w:val="Section reference"/>
    <w:basedOn w:val="Normal"/>
    <w:qFormat/>
    <w:rsid w:val="00201B0D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  <w:style w:type="paragraph" w:customStyle="1" w:styleId="child">
    <w:name w:val="child"/>
    <w:basedOn w:val="Title"/>
    <w:qFormat/>
    <w:rsid w:val="00201B0D"/>
    <w:pPr>
      <w:jc w:val="center"/>
    </w:pPr>
    <w:rPr>
      <w:rFonts w:ascii="Calibri" w:hAnsi="Calibri"/>
      <w:b w:val="0"/>
      <w:bCs w:val="0"/>
      <w:color w:val="385623" w:themeColor="accent6" w:themeShade="80"/>
      <w:sz w:val="36"/>
      <w:szCs w:val="36"/>
      <w:lang w:eastAsia="en-GB"/>
    </w:rPr>
  </w:style>
  <w:style w:type="numbering" w:customStyle="1" w:styleId="CurrentList4">
    <w:name w:val="Current List4"/>
    <w:uiPriority w:val="99"/>
    <w:rsid w:val="00675425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James Thomas</cp:lastModifiedBy>
  <cp:revision>7</cp:revision>
  <cp:lastPrinted>2024-11-06T19:16:00Z</cp:lastPrinted>
  <dcterms:created xsi:type="dcterms:W3CDTF">2024-04-05T22:21:00Z</dcterms:created>
  <dcterms:modified xsi:type="dcterms:W3CDTF">2025-11-26T20:41:00Z</dcterms:modified>
</cp:coreProperties>
</file>